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22900" w14:textId="77342F1F" w:rsidR="000B420C" w:rsidRPr="006B68D7" w:rsidRDefault="000B420C" w:rsidP="000B420C">
      <w:pPr>
        <w:spacing w:after="0" w:line="240" w:lineRule="auto"/>
        <w:jc w:val="center"/>
        <w:rPr>
          <w:rFonts w:ascii="Futura bold pt" w:hAnsi="Futura bold pt" w:cs="Akkurat Std"/>
          <w:b/>
          <w:bCs/>
          <w:sz w:val="36"/>
          <w:szCs w:val="36"/>
        </w:rPr>
      </w:pPr>
      <w:r w:rsidRPr="006B68D7">
        <w:rPr>
          <w:rFonts w:ascii="Futura bold pt" w:hAnsi="Futura bold pt" w:cs="Akkurat Std"/>
          <w:b/>
          <w:bCs/>
          <w:sz w:val="36"/>
          <w:szCs w:val="36"/>
        </w:rPr>
        <w:t>HIPPODROME TOMORROW</w:t>
      </w:r>
    </w:p>
    <w:p w14:paraId="70362722" w14:textId="7340D942" w:rsidR="000B420C" w:rsidRPr="006B68D7" w:rsidRDefault="000B420C" w:rsidP="006B68D7">
      <w:pPr>
        <w:spacing w:after="0" w:line="240" w:lineRule="auto"/>
        <w:jc w:val="center"/>
        <w:rPr>
          <w:rFonts w:ascii="Futura bold pt" w:hAnsi="Futura bold pt" w:cs="Akkurat Std"/>
          <w:i/>
          <w:iCs/>
          <w:sz w:val="36"/>
          <w:szCs w:val="36"/>
        </w:rPr>
      </w:pPr>
      <w:r w:rsidRPr="006B68D7">
        <w:rPr>
          <w:rFonts w:ascii="Futura bold pt" w:hAnsi="Futura bold pt" w:cs="Akkurat Std"/>
          <w:i/>
          <w:iCs/>
          <w:sz w:val="36"/>
          <w:szCs w:val="36"/>
        </w:rPr>
        <w:t>A Transformational Cultural Project for Birmingham</w:t>
      </w:r>
    </w:p>
    <w:p w14:paraId="77A1E289" w14:textId="77777777" w:rsidR="000B420C" w:rsidRPr="006B68D7" w:rsidRDefault="000B420C" w:rsidP="000B420C">
      <w:pPr>
        <w:spacing w:after="0" w:line="240" w:lineRule="auto"/>
        <w:rPr>
          <w:rFonts w:ascii="Open Sans" w:hAnsi="Open Sans" w:cs="Open Sans"/>
        </w:rPr>
      </w:pPr>
    </w:p>
    <w:p w14:paraId="5A8C7F56" w14:textId="77777777" w:rsidR="000B420C" w:rsidRPr="006B68D7" w:rsidRDefault="000B420C" w:rsidP="000B420C">
      <w:pPr>
        <w:spacing w:after="0" w:line="240" w:lineRule="auto"/>
        <w:rPr>
          <w:rFonts w:ascii="Open Sans" w:hAnsi="Open Sans" w:cs="Open Sans"/>
          <w:b/>
          <w:bCs/>
        </w:rPr>
      </w:pPr>
      <w:r w:rsidRPr="006B68D7">
        <w:rPr>
          <w:rFonts w:ascii="Open Sans" w:hAnsi="Open Sans" w:cs="Open Sans"/>
          <w:b/>
          <w:bCs/>
        </w:rPr>
        <w:t>The Project</w:t>
      </w:r>
    </w:p>
    <w:p w14:paraId="0B263666" w14:textId="0EBC7B94" w:rsidR="000B420C" w:rsidRPr="006B68D7" w:rsidRDefault="000B420C" w:rsidP="000B420C">
      <w:pPr>
        <w:spacing w:after="0" w:line="240" w:lineRule="auto"/>
        <w:jc w:val="both"/>
        <w:rPr>
          <w:rFonts w:ascii="Open Sans" w:hAnsi="Open Sans" w:cs="Open Sans"/>
        </w:rPr>
      </w:pPr>
      <w:r w:rsidRPr="006B68D7">
        <w:rPr>
          <w:rFonts w:ascii="Open Sans" w:hAnsi="Open Sans" w:cs="Open Sans"/>
        </w:rPr>
        <w:t xml:space="preserve">For </w:t>
      </w:r>
      <w:proofErr w:type="gramStart"/>
      <w:r w:rsidRPr="006B68D7">
        <w:rPr>
          <w:rFonts w:ascii="Open Sans" w:hAnsi="Open Sans" w:cs="Open Sans"/>
        </w:rPr>
        <w:t>a number of</w:t>
      </w:r>
      <w:proofErr w:type="gramEnd"/>
      <w:r w:rsidRPr="006B68D7">
        <w:rPr>
          <w:rFonts w:ascii="Open Sans" w:hAnsi="Open Sans" w:cs="Open Sans"/>
        </w:rPr>
        <w:t xml:space="preserve"> years Birmingham Hippodrome has held the ambition to develop its site to benefit audiences and creatives of Birmingham. As one of the biggest cultural campuses in the region, the ambition of the organisation is currently limited by the facilities on offer.</w:t>
      </w:r>
    </w:p>
    <w:p w14:paraId="231C2253" w14:textId="77777777" w:rsidR="000B420C" w:rsidRPr="006B68D7" w:rsidRDefault="000B420C" w:rsidP="000B420C">
      <w:pPr>
        <w:spacing w:after="0" w:line="240" w:lineRule="auto"/>
        <w:jc w:val="both"/>
        <w:rPr>
          <w:rFonts w:ascii="Open Sans" w:hAnsi="Open Sans" w:cs="Open Sans"/>
        </w:rPr>
      </w:pPr>
    </w:p>
    <w:p w14:paraId="30B1C451" w14:textId="1AB818E5" w:rsidR="000B420C" w:rsidRPr="006B68D7" w:rsidRDefault="000B420C" w:rsidP="000B420C">
      <w:pPr>
        <w:spacing w:after="0" w:line="240" w:lineRule="auto"/>
        <w:jc w:val="both"/>
        <w:rPr>
          <w:rFonts w:ascii="Open Sans" w:hAnsi="Open Sans" w:cs="Open Sans"/>
        </w:rPr>
      </w:pPr>
      <w:r w:rsidRPr="006B68D7">
        <w:rPr>
          <w:rFonts w:ascii="Open Sans" w:hAnsi="Open Sans" w:cs="Open Sans"/>
        </w:rPr>
        <w:t>There is also a need to maintain and refresh the existing site. As a millennium build, much of the existing plant</w:t>
      </w:r>
      <w:r w:rsidR="004F4B09">
        <w:rPr>
          <w:rFonts w:ascii="Open Sans" w:hAnsi="Open Sans" w:cs="Open Sans"/>
        </w:rPr>
        <w:t xml:space="preserve"> </w:t>
      </w:r>
      <w:r w:rsidRPr="006B68D7">
        <w:rPr>
          <w:rFonts w:ascii="Open Sans" w:hAnsi="Open Sans" w:cs="Open Sans"/>
        </w:rPr>
        <w:t xml:space="preserve">and key infrastructure such as lifts are now approaching obsolescence and </w:t>
      </w:r>
      <w:r w:rsidR="00AD7E0A">
        <w:rPr>
          <w:rFonts w:ascii="Open Sans" w:hAnsi="Open Sans" w:cs="Open Sans"/>
        </w:rPr>
        <w:t xml:space="preserve">need replacing </w:t>
      </w:r>
      <w:r w:rsidRPr="006B68D7">
        <w:rPr>
          <w:rFonts w:ascii="Open Sans" w:hAnsi="Open Sans" w:cs="Open Sans"/>
        </w:rPr>
        <w:t>to continue to support the theatre’s regular activities.</w:t>
      </w:r>
    </w:p>
    <w:p w14:paraId="671F23EA" w14:textId="77777777" w:rsidR="000B420C" w:rsidRPr="006B68D7" w:rsidRDefault="000B420C" w:rsidP="000B420C">
      <w:pPr>
        <w:spacing w:after="0" w:line="240" w:lineRule="auto"/>
        <w:rPr>
          <w:rFonts w:ascii="Open Sans" w:hAnsi="Open Sans" w:cs="Open Sans"/>
        </w:rPr>
      </w:pPr>
    </w:p>
    <w:p w14:paraId="4EDD5B2D" w14:textId="035ECE5B" w:rsidR="000B420C" w:rsidRPr="006B68D7" w:rsidRDefault="000B420C" w:rsidP="000B420C">
      <w:pPr>
        <w:spacing w:after="0" w:line="240" w:lineRule="auto"/>
        <w:rPr>
          <w:rFonts w:ascii="Open Sans" w:hAnsi="Open Sans" w:cs="Open Sans"/>
        </w:rPr>
      </w:pPr>
      <w:r w:rsidRPr="006B68D7">
        <w:rPr>
          <w:rFonts w:ascii="Open Sans" w:hAnsi="Open Sans" w:cs="Open Sans"/>
        </w:rPr>
        <w:t>The project would have four major objectives:</w:t>
      </w:r>
    </w:p>
    <w:p w14:paraId="1CFFB906" w14:textId="77777777" w:rsidR="000B420C" w:rsidRPr="006B68D7" w:rsidRDefault="000B420C" w:rsidP="000B420C">
      <w:pPr>
        <w:pStyle w:val="ListParagraph"/>
        <w:numPr>
          <w:ilvl w:val="0"/>
          <w:numId w:val="2"/>
        </w:numPr>
        <w:spacing w:after="0" w:line="240" w:lineRule="auto"/>
        <w:rPr>
          <w:rFonts w:ascii="Open Sans" w:hAnsi="Open Sans" w:cs="Open Sans"/>
        </w:rPr>
      </w:pPr>
      <w:r w:rsidRPr="006B68D7">
        <w:rPr>
          <w:rFonts w:ascii="Open Sans" w:hAnsi="Open Sans" w:cs="Open Sans"/>
        </w:rPr>
        <w:t>Unlocking the building: leading the regeneration of Southside into becoming a renowned cultural destination, with a new, free-flowing entrance and dynamic public realm.</w:t>
      </w:r>
    </w:p>
    <w:p w14:paraId="1969CF55" w14:textId="77777777" w:rsidR="000B420C" w:rsidRPr="006B68D7" w:rsidRDefault="000B420C" w:rsidP="000B420C">
      <w:pPr>
        <w:pStyle w:val="ListParagraph"/>
        <w:numPr>
          <w:ilvl w:val="0"/>
          <w:numId w:val="2"/>
        </w:numPr>
        <w:spacing w:after="0" w:line="240" w:lineRule="auto"/>
        <w:rPr>
          <w:rFonts w:ascii="Open Sans" w:hAnsi="Open Sans" w:cs="Open Sans"/>
        </w:rPr>
      </w:pPr>
      <w:r w:rsidRPr="006B68D7">
        <w:rPr>
          <w:rFonts w:ascii="Open Sans" w:hAnsi="Open Sans" w:cs="Open Sans"/>
        </w:rPr>
        <w:t>Creative Community: building on what is already a large artistic campus (including Birmingham Royal Ballet, One Dance UK and FABRIC), to become the artistic heart of the city and the UK's home for new musical theatre.</w:t>
      </w:r>
    </w:p>
    <w:p w14:paraId="0B43B38B" w14:textId="77777777" w:rsidR="000B420C" w:rsidRPr="006B68D7" w:rsidRDefault="000B420C" w:rsidP="000B420C">
      <w:pPr>
        <w:pStyle w:val="ListParagraph"/>
        <w:numPr>
          <w:ilvl w:val="0"/>
          <w:numId w:val="2"/>
        </w:numPr>
        <w:spacing w:after="0" w:line="240" w:lineRule="auto"/>
        <w:rPr>
          <w:rFonts w:ascii="Open Sans" w:hAnsi="Open Sans" w:cs="Open Sans"/>
        </w:rPr>
      </w:pPr>
      <w:r w:rsidRPr="006B68D7">
        <w:rPr>
          <w:rFonts w:ascii="Open Sans" w:hAnsi="Open Sans" w:cs="Open Sans"/>
        </w:rPr>
        <w:t>Stages: growing our ambitions for one of the most popular Main Stages in the UK, redeveloping the 220-seat year-round studio, and introducing an innovative, flexible c.1,000 seat space, and a festival space in the public realm.</w:t>
      </w:r>
    </w:p>
    <w:p w14:paraId="3F4B8FCC" w14:textId="77777777" w:rsidR="000B420C" w:rsidRPr="006B68D7" w:rsidRDefault="000B420C" w:rsidP="000B420C">
      <w:pPr>
        <w:pStyle w:val="ListParagraph"/>
        <w:numPr>
          <w:ilvl w:val="0"/>
          <w:numId w:val="2"/>
        </w:numPr>
        <w:spacing w:after="0" w:line="240" w:lineRule="auto"/>
        <w:rPr>
          <w:rFonts w:ascii="Open Sans" w:hAnsi="Open Sans" w:cs="Open Sans"/>
        </w:rPr>
      </w:pPr>
      <w:r w:rsidRPr="006B68D7">
        <w:rPr>
          <w:rFonts w:ascii="Open Sans" w:hAnsi="Open Sans" w:cs="Open Sans"/>
        </w:rPr>
        <w:t>Sustainability: tackling the outdated mechanical and electrical systems in an aging venue, making the building efficient, and accelerating our journey toward net zero.</w:t>
      </w:r>
    </w:p>
    <w:p w14:paraId="48EA653E" w14:textId="77777777" w:rsidR="000B420C" w:rsidRPr="006B68D7" w:rsidRDefault="000B420C" w:rsidP="000B420C">
      <w:pPr>
        <w:spacing w:after="0" w:line="240" w:lineRule="auto"/>
        <w:rPr>
          <w:rFonts w:ascii="Open Sans" w:hAnsi="Open Sans" w:cs="Open Sans"/>
        </w:rPr>
      </w:pPr>
    </w:p>
    <w:p w14:paraId="5FFD8EDB" w14:textId="77777777" w:rsidR="000B420C" w:rsidRPr="006B68D7" w:rsidRDefault="000B420C" w:rsidP="000B420C">
      <w:pPr>
        <w:spacing w:after="0" w:line="240" w:lineRule="auto"/>
        <w:rPr>
          <w:rFonts w:ascii="Open Sans" w:hAnsi="Open Sans" w:cs="Open Sans"/>
          <w:b/>
          <w:bCs/>
        </w:rPr>
      </w:pPr>
      <w:r w:rsidRPr="006B68D7">
        <w:rPr>
          <w:rFonts w:ascii="Open Sans" w:hAnsi="Open Sans" w:cs="Open Sans"/>
          <w:b/>
          <w:bCs/>
        </w:rPr>
        <w:t>Timeframe and Resources</w:t>
      </w:r>
    </w:p>
    <w:p w14:paraId="7C68EA9D" w14:textId="7908C1F8" w:rsidR="000B420C" w:rsidRPr="006B68D7" w:rsidRDefault="000B420C" w:rsidP="000B420C">
      <w:pPr>
        <w:spacing w:after="0" w:line="240" w:lineRule="auto"/>
        <w:rPr>
          <w:rFonts w:ascii="Open Sans" w:hAnsi="Open Sans" w:cs="Open Sans"/>
        </w:rPr>
      </w:pPr>
      <w:r w:rsidRPr="006B68D7">
        <w:rPr>
          <w:rFonts w:ascii="Open Sans" w:hAnsi="Open Sans" w:cs="Open Sans"/>
        </w:rPr>
        <w:t xml:space="preserve">We have carried out phase one of a project scoping, which was carried out by Dan Watkins of </w:t>
      </w:r>
      <w:proofErr w:type="spellStart"/>
      <w:r w:rsidRPr="006B68D7">
        <w:rPr>
          <w:rFonts w:ascii="Open Sans" w:hAnsi="Open Sans" w:cs="Open Sans"/>
        </w:rPr>
        <w:t>Plann</w:t>
      </w:r>
      <w:proofErr w:type="spellEnd"/>
      <w:r w:rsidRPr="006B68D7">
        <w:rPr>
          <w:rFonts w:ascii="Open Sans" w:hAnsi="Open Sans" w:cs="Open Sans"/>
        </w:rPr>
        <w:t xml:space="preserve"> Ltd. This scoping has broken down the project into two major strands of work: Project 2026 and Hippodrome 2.0.</w:t>
      </w:r>
    </w:p>
    <w:p w14:paraId="7FA51C55" w14:textId="77777777" w:rsidR="000B420C" w:rsidRPr="006B68D7" w:rsidRDefault="000B420C" w:rsidP="000B420C">
      <w:pPr>
        <w:spacing w:after="0" w:line="240" w:lineRule="auto"/>
        <w:rPr>
          <w:rFonts w:ascii="Open Sans" w:hAnsi="Open Sans" w:cs="Open Sans"/>
        </w:rPr>
      </w:pPr>
    </w:p>
    <w:p w14:paraId="4933AC07" w14:textId="5805F61C" w:rsidR="000B420C" w:rsidRPr="006B68D7" w:rsidRDefault="000B420C" w:rsidP="000B420C">
      <w:pPr>
        <w:spacing w:after="0" w:line="240" w:lineRule="auto"/>
        <w:rPr>
          <w:rFonts w:ascii="Open Sans" w:hAnsi="Open Sans" w:cs="Open Sans"/>
          <w:b/>
          <w:bCs/>
        </w:rPr>
      </w:pPr>
      <w:r w:rsidRPr="006B68D7">
        <w:rPr>
          <w:rFonts w:ascii="Open Sans" w:hAnsi="Open Sans" w:cs="Open Sans"/>
          <w:b/>
          <w:bCs/>
        </w:rPr>
        <w:t>Project 2026</w:t>
      </w:r>
    </w:p>
    <w:p w14:paraId="0F3E33DD" w14:textId="7036C307" w:rsidR="00E420D3" w:rsidRPr="006B68D7" w:rsidRDefault="00E420D3" w:rsidP="000B420C">
      <w:pPr>
        <w:spacing w:after="0" w:line="240" w:lineRule="auto"/>
        <w:rPr>
          <w:rFonts w:ascii="Open Sans" w:hAnsi="Open Sans" w:cs="Open Sans"/>
        </w:rPr>
      </w:pPr>
      <w:r w:rsidRPr="006B68D7">
        <w:rPr>
          <w:rFonts w:ascii="Open Sans" w:hAnsi="Open Sans" w:cs="Open Sans"/>
        </w:rPr>
        <w:t>Project 2026 is designed around</w:t>
      </w:r>
      <w:r w:rsidR="0056470F" w:rsidRPr="006B68D7">
        <w:rPr>
          <w:rFonts w:ascii="Open Sans" w:hAnsi="Open Sans" w:cs="Open Sans"/>
        </w:rPr>
        <w:t xml:space="preserve"> carrying out urgent works during</w:t>
      </w:r>
      <w:r w:rsidRPr="006B68D7">
        <w:rPr>
          <w:rFonts w:ascii="Open Sans" w:hAnsi="Open Sans" w:cs="Open Sans"/>
        </w:rPr>
        <w:t xml:space="preserve"> an 8-week closure period February – March 2026.</w:t>
      </w:r>
      <w:r w:rsidR="002B511B" w:rsidRPr="006B68D7">
        <w:rPr>
          <w:rFonts w:ascii="Open Sans" w:hAnsi="Open Sans" w:cs="Open Sans"/>
        </w:rPr>
        <w:t xml:space="preserve"> It</w:t>
      </w:r>
      <w:r w:rsidRPr="006B68D7">
        <w:rPr>
          <w:rFonts w:ascii="Open Sans" w:hAnsi="Open Sans" w:cs="Open Sans"/>
        </w:rPr>
        <w:t xml:space="preserve"> incorporates 6 core workstreams:</w:t>
      </w:r>
    </w:p>
    <w:p w14:paraId="43127F92" w14:textId="4DD75C4E" w:rsidR="00E420D3" w:rsidRPr="006B68D7" w:rsidRDefault="00E420D3" w:rsidP="00E420D3">
      <w:pPr>
        <w:pStyle w:val="ListParagraph"/>
        <w:numPr>
          <w:ilvl w:val="0"/>
          <w:numId w:val="4"/>
        </w:numPr>
        <w:spacing w:after="0" w:line="240" w:lineRule="auto"/>
        <w:rPr>
          <w:rFonts w:ascii="Open Sans" w:hAnsi="Open Sans" w:cs="Open Sans"/>
        </w:rPr>
      </w:pPr>
      <w:r w:rsidRPr="006B68D7">
        <w:rPr>
          <w:rFonts w:ascii="Open Sans" w:hAnsi="Open Sans" w:cs="Open Sans"/>
          <w:b/>
          <w:bCs/>
        </w:rPr>
        <w:t xml:space="preserve">Auditorium Project </w:t>
      </w:r>
      <w:r w:rsidRPr="006B68D7">
        <w:rPr>
          <w:rFonts w:ascii="Open Sans" w:hAnsi="Open Sans" w:cs="Open Sans"/>
        </w:rPr>
        <w:t xml:space="preserve">incl. new seating, Access provisions, hand/grab rails, new carpet, </w:t>
      </w:r>
      <w:proofErr w:type="spellStart"/>
      <w:r w:rsidRPr="006B68D7">
        <w:rPr>
          <w:rFonts w:ascii="Open Sans" w:hAnsi="Open Sans" w:cs="Open Sans"/>
        </w:rPr>
        <w:t>houselight</w:t>
      </w:r>
      <w:proofErr w:type="spellEnd"/>
      <w:r w:rsidRPr="006B68D7">
        <w:rPr>
          <w:rFonts w:ascii="Open Sans" w:hAnsi="Open Sans" w:cs="Open Sans"/>
        </w:rPr>
        <w:t xml:space="preserve"> changes, selective redecoration and stalls plenum enabling works.</w:t>
      </w:r>
    </w:p>
    <w:p w14:paraId="30FE6EEB" w14:textId="5C1A8460" w:rsidR="00E420D3" w:rsidRPr="006B68D7" w:rsidRDefault="00E420D3" w:rsidP="00E420D3">
      <w:pPr>
        <w:pStyle w:val="ListParagraph"/>
        <w:numPr>
          <w:ilvl w:val="0"/>
          <w:numId w:val="4"/>
        </w:numPr>
        <w:spacing w:after="0" w:line="240" w:lineRule="auto"/>
        <w:rPr>
          <w:rFonts w:ascii="Open Sans" w:hAnsi="Open Sans" w:cs="Open Sans"/>
        </w:rPr>
      </w:pPr>
      <w:r w:rsidRPr="006B68D7">
        <w:rPr>
          <w:rFonts w:ascii="Open Sans" w:hAnsi="Open Sans" w:cs="Open Sans"/>
          <w:b/>
          <w:bCs/>
        </w:rPr>
        <w:t xml:space="preserve">Stagehouse Project </w:t>
      </w:r>
      <w:r w:rsidRPr="006B68D7">
        <w:rPr>
          <w:rFonts w:ascii="Open Sans" w:hAnsi="Open Sans" w:cs="Open Sans"/>
        </w:rPr>
        <w:t>including lanterns refurbishment, heating/cooling/extract solution, technical data infrastructure.</w:t>
      </w:r>
    </w:p>
    <w:p w14:paraId="7F8CCE77" w14:textId="0F4BFB15" w:rsidR="00E420D3" w:rsidRPr="006B68D7" w:rsidRDefault="00E420D3" w:rsidP="00E420D3">
      <w:pPr>
        <w:pStyle w:val="ListParagraph"/>
        <w:numPr>
          <w:ilvl w:val="0"/>
          <w:numId w:val="4"/>
        </w:numPr>
        <w:spacing w:after="0" w:line="240" w:lineRule="auto"/>
        <w:rPr>
          <w:rFonts w:ascii="Open Sans" w:hAnsi="Open Sans" w:cs="Open Sans"/>
        </w:rPr>
      </w:pPr>
      <w:r w:rsidRPr="006B68D7">
        <w:rPr>
          <w:rFonts w:ascii="Open Sans" w:hAnsi="Open Sans" w:cs="Open Sans"/>
          <w:b/>
          <w:bCs/>
        </w:rPr>
        <w:t xml:space="preserve">Old Dressing Room Project </w:t>
      </w:r>
      <w:r w:rsidRPr="006B68D7">
        <w:rPr>
          <w:rFonts w:ascii="Open Sans" w:hAnsi="Open Sans" w:cs="Open Sans"/>
        </w:rPr>
        <w:t>including strip to shell, new services, new fixed furniture, redecoration, and finishes.</w:t>
      </w:r>
    </w:p>
    <w:p w14:paraId="5575A8EE" w14:textId="36F779DD" w:rsidR="00E420D3" w:rsidRPr="006B68D7" w:rsidRDefault="00E420D3" w:rsidP="00E420D3">
      <w:pPr>
        <w:pStyle w:val="ListParagraph"/>
        <w:numPr>
          <w:ilvl w:val="0"/>
          <w:numId w:val="4"/>
        </w:numPr>
        <w:spacing w:after="0" w:line="240" w:lineRule="auto"/>
        <w:rPr>
          <w:rFonts w:ascii="Open Sans" w:hAnsi="Open Sans" w:cs="Open Sans"/>
        </w:rPr>
      </w:pPr>
      <w:r w:rsidRPr="006B68D7">
        <w:rPr>
          <w:rFonts w:ascii="Open Sans" w:hAnsi="Open Sans" w:cs="Open Sans"/>
          <w:b/>
          <w:bCs/>
        </w:rPr>
        <w:t>Lifts Project c</w:t>
      </w:r>
      <w:r w:rsidRPr="006B68D7">
        <w:rPr>
          <w:rFonts w:ascii="Open Sans" w:hAnsi="Open Sans" w:cs="Open Sans"/>
        </w:rPr>
        <w:t>omplete refurbishment/replacement of the hydraulic panoramic FOH lifts, possibly the Porters lift and Nightingale lift replacement.</w:t>
      </w:r>
    </w:p>
    <w:p w14:paraId="0C9E03E1" w14:textId="3CF2FD6C" w:rsidR="00E420D3" w:rsidRPr="006B68D7" w:rsidRDefault="00E420D3" w:rsidP="00E420D3">
      <w:pPr>
        <w:pStyle w:val="ListParagraph"/>
        <w:numPr>
          <w:ilvl w:val="0"/>
          <w:numId w:val="4"/>
        </w:numPr>
        <w:spacing w:after="0" w:line="240" w:lineRule="auto"/>
        <w:rPr>
          <w:rFonts w:ascii="Open Sans" w:hAnsi="Open Sans" w:cs="Open Sans"/>
        </w:rPr>
      </w:pPr>
      <w:r w:rsidRPr="006B68D7">
        <w:rPr>
          <w:rFonts w:ascii="Open Sans" w:hAnsi="Open Sans" w:cs="Open Sans"/>
          <w:b/>
          <w:bCs/>
        </w:rPr>
        <w:lastRenderedPageBreak/>
        <w:t xml:space="preserve">Building wide BMS &amp; pipework replacement project </w:t>
      </w:r>
      <w:r w:rsidRPr="006B68D7">
        <w:rPr>
          <w:rFonts w:ascii="Open Sans" w:hAnsi="Open Sans" w:cs="Open Sans"/>
        </w:rPr>
        <w:t>including systematic replacement of the smaller steel pipework and BMS field end controls to the entire building including subsequent fabric reinstatement works.</w:t>
      </w:r>
    </w:p>
    <w:p w14:paraId="6D0C7FBA" w14:textId="20C3198D" w:rsidR="00E420D3" w:rsidRPr="006B68D7" w:rsidRDefault="00E420D3" w:rsidP="00E420D3">
      <w:pPr>
        <w:pStyle w:val="ListParagraph"/>
        <w:numPr>
          <w:ilvl w:val="0"/>
          <w:numId w:val="4"/>
        </w:numPr>
        <w:spacing w:after="0" w:line="240" w:lineRule="auto"/>
        <w:rPr>
          <w:rFonts w:ascii="Open Sans" w:hAnsi="Open Sans" w:cs="Open Sans"/>
        </w:rPr>
      </w:pPr>
      <w:r w:rsidRPr="006B68D7">
        <w:rPr>
          <w:rFonts w:ascii="Open Sans" w:hAnsi="Open Sans" w:cs="Open Sans"/>
        </w:rPr>
        <w:t xml:space="preserve">6. </w:t>
      </w:r>
      <w:r w:rsidRPr="006B68D7">
        <w:rPr>
          <w:rFonts w:ascii="Open Sans" w:hAnsi="Open Sans" w:cs="Open Sans"/>
          <w:b/>
          <w:bCs/>
        </w:rPr>
        <w:t xml:space="preserve">Get in /Out Safety Project </w:t>
      </w:r>
      <w:r w:rsidRPr="006B68D7">
        <w:rPr>
          <w:rFonts w:ascii="Open Sans" w:hAnsi="Open Sans" w:cs="Open Sans"/>
        </w:rPr>
        <w:t xml:space="preserve">including options to improve turning circles of the trucks entering and leaving the truck lift and general upgrade to nighttime working security. </w:t>
      </w:r>
      <w:r w:rsidR="006B68D7">
        <w:rPr>
          <w:rFonts w:ascii="Open Sans" w:hAnsi="Open Sans" w:cs="Open Sans"/>
        </w:rPr>
        <w:t xml:space="preserve"> </w:t>
      </w:r>
    </w:p>
    <w:p w14:paraId="4B745FF4" w14:textId="77777777" w:rsidR="006B68D7" w:rsidRPr="006B68D7" w:rsidRDefault="006B68D7" w:rsidP="00E420D3">
      <w:pPr>
        <w:spacing w:after="0" w:line="240" w:lineRule="auto"/>
        <w:rPr>
          <w:rFonts w:ascii="Open Sans" w:hAnsi="Open Sans" w:cs="Open Sans"/>
        </w:rPr>
      </w:pPr>
    </w:p>
    <w:p w14:paraId="0C3AD071" w14:textId="76C51D82" w:rsidR="002B511B" w:rsidRPr="006B68D7" w:rsidRDefault="002B511B" w:rsidP="00E420D3">
      <w:pPr>
        <w:spacing w:after="0" w:line="240" w:lineRule="auto"/>
        <w:rPr>
          <w:rFonts w:ascii="Open Sans" w:hAnsi="Open Sans" w:cs="Open Sans"/>
          <w:b/>
          <w:bCs/>
        </w:rPr>
      </w:pPr>
      <w:r w:rsidRPr="006B68D7">
        <w:rPr>
          <w:rFonts w:ascii="Open Sans" w:hAnsi="Open Sans" w:cs="Open Sans"/>
          <w:b/>
          <w:bCs/>
        </w:rPr>
        <w:t>Estimated cost:</w:t>
      </w:r>
    </w:p>
    <w:p w14:paraId="2B441009" w14:textId="37265301" w:rsidR="00D5399E" w:rsidRPr="006B68D7" w:rsidRDefault="005D1E63" w:rsidP="00E420D3">
      <w:pPr>
        <w:spacing w:after="0" w:line="240" w:lineRule="auto"/>
        <w:rPr>
          <w:rFonts w:ascii="Open Sans" w:hAnsi="Open Sans" w:cs="Open Sans"/>
        </w:rPr>
      </w:pPr>
      <w:r w:rsidRPr="005D1E63">
        <w:rPr>
          <w:rFonts w:ascii="Open Sans" w:hAnsi="Open Sans" w:cs="Open Sans"/>
        </w:rPr>
        <w:t xml:space="preserve">Birmingham Hippodrome Theatre Trust </w:t>
      </w:r>
      <w:r>
        <w:rPr>
          <w:rFonts w:ascii="Open Sans" w:hAnsi="Open Sans" w:cs="Open Sans"/>
        </w:rPr>
        <w:t>(</w:t>
      </w:r>
      <w:r w:rsidR="00D5399E" w:rsidRPr="006B68D7">
        <w:rPr>
          <w:rFonts w:ascii="Open Sans" w:hAnsi="Open Sans" w:cs="Open Sans"/>
        </w:rPr>
        <w:t>BHTT</w:t>
      </w:r>
      <w:r>
        <w:rPr>
          <w:rFonts w:ascii="Open Sans" w:hAnsi="Open Sans" w:cs="Open Sans"/>
        </w:rPr>
        <w:t>)</w:t>
      </w:r>
      <w:r w:rsidR="00D5399E" w:rsidRPr="006B68D7">
        <w:rPr>
          <w:rFonts w:ascii="Open Sans" w:hAnsi="Open Sans" w:cs="Open Sans"/>
        </w:rPr>
        <w:t xml:space="preserve"> have procured </w:t>
      </w:r>
      <w:proofErr w:type="spellStart"/>
      <w:r w:rsidR="00D5399E" w:rsidRPr="006B68D7">
        <w:rPr>
          <w:rFonts w:ascii="Open Sans" w:hAnsi="Open Sans" w:cs="Open Sans"/>
        </w:rPr>
        <w:t>Plann</w:t>
      </w:r>
      <w:proofErr w:type="spellEnd"/>
      <w:r w:rsidR="00D5399E" w:rsidRPr="006B68D7">
        <w:rPr>
          <w:rFonts w:ascii="Open Sans" w:hAnsi="Open Sans" w:cs="Open Sans"/>
        </w:rPr>
        <w:t xml:space="preserve"> Ltd to create a detailed cost plan which will be completed by July 2024. Initial estimates are that this work would cost between </w:t>
      </w:r>
      <w:r w:rsidR="00DD2242" w:rsidRPr="006B68D7">
        <w:rPr>
          <w:rFonts w:ascii="Open Sans" w:hAnsi="Open Sans" w:cs="Open Sans"/>
        </w:rPr>
        <w:t>£6m</w:t>
      </w:r>
      <w:r w:rsidR="00D5399E" w:rsidRPr="006B68D7">
        <w:rPr>
          <w:rFonts w:ascii="Open Sans" w:hAnsi="Open Sans" w:cs="Open Sans"/>
        </w:rPr>
        <w:t xml:space="preserve"> and </w:t>
      </w:r>
      <w:r w:rsidR="00DD2242" w:rsidRPr="006B68D7">
        <w:rPr>
          <w:rFonts w:ascii="Open Sans" w:hAnsi="Open Sans" w:cs="Open Sans"/>
        </w:rPr>
        <w:t>£8m</w:t>
      </w:r>
      <w:r w:rsidR="00D5399E" w:rsidRPr="006B68D7">
        <w:rPr>
          <w:rFonts w:ascii="Open Sans" w:hAnsi="Open Sans" w:cs="Open Sans"/>
        </w:rPr>
        <w:t>.</w:t>
      </w:r>
    </w:p>
    <w:p w14:paraId="0C5E6106" w14:textId="77777777" w:rsidR="00D5399E" w:rsidRPr="006B68D7" w:rsidRDefault="00D5399E" w:rsidP="00E420D3">
      <w:pPr>
        <w:spacing w:after="0" w:line="240" w:lineRule="auto"/>
        <w:rPr>
          <w:rFonts w:ascii="Open Sans" w:hAnsi="Open Sans" w:cs="Open Sans"/>
        </w:rPr>
      </w:pPr>
    </w:p>
    <w:p w14:paraId="3763F29E" w14:textId="4D2FD881" w:rsidR="00D5399E" w:rsidRPr="006B68D7" w:rsidRDefault="00D5399E" w:rsidP="00E420D3">
      <w:pPr>
        <w:spacing w:after="0" w:line="240" w:lineRule="auto"/>
        <w:rPr>
          <w:rFonts w:ascii="Open Sans" w:hAnsi="Open Sans" w:cs="Open Sans"/>
        </w:rPr>
      </w:pPr>
      <w:r w:rsidRPr="006B68D7">
        <w:rPr>
          <w:rFonts w:ascii="Open Sans" w:hAnsi="Open Sans" w:cs="Open Sans"/>
        </w:rPr>
        <w:t>BHTT have secured</w:t>
      </w:r>
      <w:r w:rsidR="00164BE6" w:rsidRPr="006B68D7">
        <w:rPr>
          <w:rFonts w:ascii="Open Sans" w:hAnsi="Open Sans" w:cs="Open Sans"/>
        </w:rPr>
        <w:t xml:space="preserve"> £400k</w:t>
      </w:r>
      <w:r w:rsidRPr="006B68D7">
        <w:rPr>
          <w:rFonts w:ascii="Open Sans" w:hAnsi="Open Sans" w:cs="Open Sans"/>
        </w:rPr>
        <w:t xml:space="preserve"> from Arts Council England</w:t>
      </w:r>
      <w:r w:rsidR="00164BE6" w:rsidRPr="006B68D7">
        <w:rPr>
          <w:rFonts w:ascii="Open Sans" w:hAnsi="Open Sans" w:cs="Open Sans"/>
        </w:rPr>
        <w:t xml:space="preserve"> to contribute towards access. BHTT</w:t>
      </w:r>
      <w:r w:rsidRPr="006B68D7">
        <w:rPr>
          <w:rFonts w:ascii="Open Sans" w:hAnsi="Open Sans" w:cs="Open Sans"/>
        </w:rPr>
        <w:t xml:space="preserve"> will look to begin a fundraising campaign as well as contributing from own resources. </w:t>
      </w:r>
      <w:r w:rsidR="00164BE6" w:rsidRPr="006B68D7">
        <w:rPr>
          <w:rFonts w:ascii="Open Sans" w:hAnsi="Open Sans" w:cs="Open Sans"/>
        </w:rPr>
        <w:t>However, c</w:t>
      </w:r>
      <w:r w:rsidRPr="006B68D7">
        <w:rPr>
          <w:rFonts w:ascii="Open Sans" w:hAnsi="Open Sans" w:cs="Open Sans"/>
        </w:rPr>
        <w:t>ommitment of funds from WMCA would be critical as a catalyst to leverage other funds.</w:t>
      </w:r>
    </w:p>
    <w:p w14:paraId="0203501D" w14:textId="77777777" w:rsidR="00E420D3" w:rsidRPr="006B68D7" w:rsidRDefault="00E420D3" w:rsidP="00E420D3">
      <w:pPr>
        <w:spacing w:after="0" w:line="240" w:lineRule="auto"/>
        <w:rPr>
          <w:rFonts w:ascii="Open Sans" w:hAnsi="Open Sans" w:cs="Open Sans"/>
        </w:rPr>
      </w:pPr>
    </w:p>
    <w:p w14:paraId="6B29CEBF" w14:textId="3592C498" w:rsidR="00E420D3" w:rsidRPr="006B68D7" w:rsidRDefault="00E420D3" w:rsidP="00E420D3">
      <w:pPr>
        <w:spacing w:after="0" w:line="240" w:lineRule="auto"/>
        <w:rPr>
          <w:rFonts w:ascii="Open Sans" w:hAnsi="Open Sans" w:cs="Open Sans"/>
          <w:b/>
          <w:bCs/>
        </w:rPr>
      </w:pPr>
      <w:r w:rsidRPr="006B68D7">
        <w:rPr>
          <w:rFonts w:ascii="Open Sans" w:hAnsi="Open Sans" w:cs="Open Sans"/>
          <w:b/>
          <w:bCs/>
        </w:rPr>
        <w:t>Hippodrome 2.0</w:t>
      </w:r>
    </w:p>
    <w:p w14:paraId="2F264B77" w14:textId="796DA4FF" w:rsidR="00E420D3" w:rsidRPr="006B68D7" w:rsidRDefault="00E420D3" w:rsidP="00E420D3">
      <w:pPr>
        <w:spacing w:after="0" w:line="240" w:lineRule="auto"/>
        <w:rPr>
          <w:rFonts w:ascii="Open Sans" w:hAnsi="Open Sans" w:cs="Open Sans"/>
        </w:rPr>
      </w:pPr>
      <w:r w:rsidRPr="006B68D7">
        <w:rPr>
          <w:rFonts w:ascii="Open Sans" w:hAnsi="Open Sans" w:cs="Open Sans"/>
        </w:rPr>
        <w:t xml:space="preserve">The Hippodrome 2.0 project </w:t>
      </w:r>
      <w:r w:rsidR="002B511B" w:rsidRPr="006B68D7">
        <w:rPr>
          <w:rFonts w:ascii="Open Sans" w:hAnsi="Open Sans" w:cs="Open Sans"/>
        </w:rPr>
        <w:t>is a landmark partnership between cultural organisations on Southside (including Birmingham Royal Ballet) which could be the biggest intervention into cultural infrastructure in the city for a generation.</w:t>
      </w:r>
    </w:p>
    <w:p w14:paraId="52CC8C29" w14:textId="77777777" w:rsidR="00E420D3" w:rsidRPr="006B68D7" w:rsidRDefault="00E420D3" w:rsidP="00E420D3">
      <w:pPr>
        <w:spacing w:after="0" w:line="240" w:lineRule="auto"/>
        <w:rPr>
          <w:rFonts w:ascii="Open Sans" w:hAnsi="Open Sans" w:cs="Open Sans"/>
        </w:rPr>
      </w:pPr>
    </w:p>
    <w:p w14:paraId="3FC70CCB" w14:textId="42F2E1E5" w:rsidR="00E420D3" w:rsidRPr="006B68D7" w:rsidRDefault="00E420D3" w:rsidP="00E420D3">
      <w:pPr>
        <w:spacing w:after="0" w:line="240" w:lineRule="auto"/>
        <w:rPr>
          <w:rFonts w:ascii="Open Sans" w:hAnsi="Open Sans" w:cs="Open Sans"/>
        </w:rPr>
      </w:pPr>
      <w:r w:rsidRPr="006B68D7">
        <w:rPr>
          <w:rFonts w:ascii="Open Sans" w:hAnsi="Open Sans" w:cs="Open Sans"/>
        </w:rPr>
        <w:t xml:space="preserve">BHTT have engaged </w:t>
      </w:r>
      <w:proofErr w:type="spellStart"/>
      <w:r w:rsidRPr="006B68D7">
        <w:rPr>
          <w:rFonts w:ascii="Open Sans" w:hAnsi="Open Sans" w:cs="Open Sans"/>
        </w:rPr>
        <w:t>Plann</w:t>
      </w:r>
      <w:proofErr w:type="spellEnd"/>
      <w:r w:rsidRPr="006B68D7">
        <w:rPr>
          <w:rFonts w:ascii="Open Sans" w:hAnsi="Open Sans" w:cs="Open Sans"/>
        </w:rPr>
        <w:t xml:space="preserve"> and Glenn Howells Architects to run a capacity study for the site, which</w:t>
      </w:r>
      <w:r w:rsidR="00263B27" w:rsidRPr="006B68D7">
        <w:rPr>
          <w:rFonts w:ascii="Open Sans" w:hAnsi="Open Sans" w:cs="Open Sans"/>
        </w:rPr>
        <w:t xml:space="preserve"> has</w:t>
      </w:r>
      <w:r w:rsidRPr="006B68D7">
        <w:rPr>
          <w:rFonts w:ascii="Open Sans" w:hAnsi="Open Sans" w:cs="Open Sans"/>
        </w:rPr>
        <w:t xml:space="preserve"> identified the opportunity to</w:t>
      </w:r>
      <w:r w:rsidR="00263B27" w:rsidRPr="006B68D7">
        <w:rPr>
          <w:rFonts w:ascii="Open Sans" w:hAnsi="Open Sans" w:cs="Open Sans"/>
        </w:rPr>
        <w:t xml:space="preserve"> create an open-flowing front entrance onto Hippodrome Square, a new 1,000-seat auditorium, an external Festivals stage and new digital studios and facilities for artist development</w:t>
      </w:r>
      <w:r w:rsidR="002B511B" w:rsidRPr="006B68D7">
        <w:rPr>
          <w:rFonts w:ascii="Open Sans" w:hAnsi="Open Sans" w:cs="Open Sans"/>
        </w:rPr>
        <w:t>. It would create world-class facilities for Birmingham Royal Ballet and the UK’s first ever dedicated centre for New Musical Theatre.</w:t>
      </w:r>
    </w:p>
    <w:p w14:paraId="4179DE8C" w14:textId="77777777" w:rsidR="00E420D3" w:rsidRPr="006B68D7" w:rsidRDefault="00E420D3" w:rsidP="00E420D3">
      <w:pPr>
        <w:spacing w:after="0" w:line="240" w:lineRule="auto"/>
        <w:rPr>
          <w:rFonts w:ascii="Open Sans" w:hAnsi="Open Sans" w:cs="Open Sans"/>
        </w:rPr>
      </w:pPr>
    </w:p>
    <w:p w14:paraId="7DE6C90F" w14:textId="3A82BB26" w:rsidR="00E420D3" w:rsidRPr="006B68D7" w:rsidRDefault="00E420D3" w:rsidP="00E420D3">
      <w:pPr>
        <w:spacing w:after="0" w:line="240" w:lineRule="auto"/>
        <w:rPr>
          <w:rFonts w:ascii="Open Sans" w:hAnsi="Open Sans" w:cs="Open Sans"/>
        </w:rPr>
      </w:pPr>
      <w:r w:rsidRPr="006B68D7">
        <w:rPr>
          <w:rFonts w:ascii="Open Sans" w:hAnsi="Open Sans" w:cs="Open Sans"/>
        </w:rPr>
        <w:t>BHTT have also commissioned BOP to produce a Rapid Strategic Outline Case for the project,</w:t>
      </w:r>
      <w:r w:rsidR="00263B27" w:rsidRPr="006B68D7">
        <w:rPr>
          <w:rFonts w:ascii="Open Sans" w:hAnsi="Open Sans" w:cs="Open Sans"/>
        </w:rPr>
        <w:t xml:space="preserve"> in line with Green Book requirements. This work estimates the project will have a Benefit-to-Cost ratio of 4.5:1, doubling audience attendances and the Hippodrome’s economic impact in the West Midlands.</w:t>
      </w:r>
      <w:r w:rsidR="002B511B" w:rsidRPr="006B68D7">
        <w:rPr>
          <w:rFonts w:ascii="Open Sans" w:hAnsi="Open Sans" w:cs="Open Sans"/>
        </w:rPr>
        <w:t xml:space="preserve"> The economic impact of the site would increase from £7</w:t>
      </w:r>
      <w:r w:rsidR="00DD2242" w:rsidRPr="006B68D7">
        <w:rPr>
          <w:rFonts w:ascii="Open Sans" w:hAnsi="Open Sans" w:cs="Open Sans"/>
        </w:rPr>
        <w:t>3</w:t>
      </w:r>
      <w:r w:rsidR="002B511B" w:rsidRPr="006B68D7">
        <w:rPr>
          <w:rFonts w:ascii="Open Sans" w:hAnsi="Open Sans" w:cs="Open Sans"/>
        </w:rPr>
        <w:t>m to £130m per year.</w:t>
      </w:r>
    </w:p>
    <w:p w14:paraId="35E07A2A" w14:textId="77777777" w:rsidR="002B511B" w:rsidRPr="006B68D7" w:rsidRDefault="002B511B" w:rsidP="00E420D3">
      <w:pPr>
        <w:spacing w:after="0" w:line="240" w:lineRule="auto"/>
        <w:rPr>
          <w:rFonts w:ascii="Open Sans" w:hAnsi="Open Sans" w:cs="Open Sans"/>
        </w:rPr>
      </w:pPr>
    </w:p>
    <w:p w14:paraId="54875AC1" w14:textId="371BDF80" w:rsidR="002B511B" w:rsidRPr="006B68D7" w:rsidRDefault="002B511B" w:rsidP="00E420D3">
      <w:pPr>
        <w:spacing w:after="0" w:line="240" w:lineRule="auto"/>
        <w:rPr>
          <w:rFonts w:ascii="Open Sans" w:hAnsi="Open Sans" w:cs="Open Sans"/>
          <w:b/>
          <w:bCs/>
        </w:rPr>
      </w:pPr>
      <w:r w:rsidRPr="006B68D7">
        <w:rPr>
          <w:rFonts w:ascii="Open Sans" w:hAnsi="Open Sans" w:cs="Open Sans"/>
          <w:b/>
          <w:bCs/>
        </w:rPr>
        <w:t>Estimated cost:</w:t>
      </w:r>
    </w:p>
    <w:p w14:paraId="3C8B7D72" w14:textId="0CD092AE" w:rsidR="00DD2242" w:rsidRPr="006B68D7" w:rsidRDefault="0056470F" w:rsidP="00E420D3">
      <w:pPr>
        <w:spacing w:after="0" w:line="240" w:lineRule="auto"/>
        <w:rPr>
          <w:rFonts w:ascii="Open Sans" w:hAnsi="Open Sans" w:cs="Open Sans"/>
        </w:rPr>
      </w:pPr>
      <w:r w:rsidRPr="006B68D7">
        <w:rPr>
          <w:rFonts w:ascii="Open Sans" w:hAnsi="Open Sans" w:cs="Open Sans"/>
        </w:rPr>
        <w:t xml:space="preserve">This project requires significant investment as a catalyst to a large-scale fundraising </w:t>
      </w:r>
      <w:proofErr w:type="gramStart"/>
      <w:r w:rsidRPr="006B68D7">
        <w:rPr>
          <w:rFonts w:ascii="Open Sans" w:hAnsi="Open Sans" w:cs="Open Sans"/>
        </w:rPr>
        <w:t>efforts</w:t>
      </w:r>
      <w:proofErr w:type="gramEnd"/>
      <w:r w:rsidRPr="006B68D7">
        <w:rPr>
          <w:rFonts w:ascii="Open Sans" w:hAnsi="Open Sans" w:cs="Open Sans"/>
        </w:rPr>
        <w:t>. Engagement has already begun on a regional and national level with support for the scale of ambition from the WMCA and ACE. However, the barrier for unlocking the funding is having full proof of concept and a “shovel ready” project.</w:t>
      </w:r>
    </w:p>
    <w:p w14:paraId="4057A0E3" w14:textId="77777777" w:rsidR="00DD2242" w:rsidRPr="006B68D7" w:rsidRDefault="00DD2242" w:rsidP="00E420D3">
      <w:pPr>
        <w:spacing w:after="0" w:line="240" w:lineRule="auto"/>
        <w:rPr>
          <w:rFonts w:ascii="Open Sans" w:hAnsi="Open Sans" w:cs="Open Sans"/>
        </w:rPr>
      </w:pPr>
    </w:p>
    <w:p w14:paraId="040C590C" w14:textId="7A564D61" w:rsidR="006B68D7" w:rsidRDefault="0056470F">
      <w:pPr>
        <w:spacing w:after="0" w:line="240" w:lineRule="auto"/>
        <w:rPr>
          <w:rFonts w:ascii="Open Sans" w:hAnsi="Open Sans" w:cs="Open Sans"/>
        </w:rPr>
      </w:pPr>
      <w:r w:rsidRPr="006B68D7">
        <w:rPr>
          <w:rFonts w:ascii="Open Sans" w:hAnsi="Open Sans" w:cs="Open Sans"/>
        </w:rPr>
        <w:t xml:space="preserve">This requires an estimated </w:t>
      </w:r>
      <w:r w:rsidR="00DD2242" w:rsidRPr="006B68D7">
        <w:rPr>
          <w:rFonts w:ascii="Open Sans" w:hAnsi="Open Sans" w:cs="Open Sans"/>
        </w:rPr>
        <w:t>£4.</w:t>
      </w:r>
      <w:r w:rsidRPr="006B68D7">
        <w:rPr>
          <w:rFonts w:ascii="Open Sans" w:hAnsi="Open Sans" w:cs="Open Sans"/>
        </w:rPr>
        <w:t>4</w:t>
      </w:r>
      <w:r w:rsidR="00DD2242" w:rsidRPr="006B68D7">
        <w:rPr>
          <w:rFonts w:ascii="Open Sans" w:hAnsi="Open Sans" w:cs="Open Sans"/>
        </w:rPr>
        <w:t>m</w:t>
      </w:r>
      <w:r w:rsidRPr="006B68D7">
        <w:rPr>
          <w:rFonts w:ascii="Open Sans" w:hAnsi="Open Sans" w:cs="Open Sans"/>
        </w:rPr>
        <w:t xml:space="preserve">: around £500k to take the project through procurement and RIBA Stage 1, then a further £3.9m to take the project to RIBA Stage 2 and planning. </w:t>
      </w:r>
    </w:p>
    <w:p w14:paraId="43848060" w14:textId="77777777" w:rsidR="006B68D7" w:rsidRDefault="006B68D7">
      <w:pPr>
        <w:spacing w:after="0" w:line="240" w:lineRule="auto"/>
        <w:rPr>
          <w:rFonts w:ascii="Open Sans" w:hAnsi="Open Sans" w:cs="Open Sans"/>
        </w:rPr>
      </w:pPr>
    </w:p>
    <w:p w14:paraId="365453D7" w14:textId="254F75A1" w:rsidR="006B68D7" w:rsidRPr="004F4B09" w:rsidRDefault="006B68D7">
      <w:pPr>
        <w:spacing w:after="0" w:line="240" w:lineRule="auto"/>
        <w:rPr>
          <w:rFonts w:ascii="Open Sans" w:hAnsi="Open Sans" w:cs="Open Sans"/>
          <w:b/>
          <w:bCs/>
        </w:rPr>
      </w:pPr>
      <w:r w:rsidRPr="006B68D7">
        <w:rPr>
          <w:rFonts w:ascii="Open Sans" w:hAnsi="Open Sans" w:cs="Open Sans"/>
          <w:b/>
          <w:bCs/>
        </w:rPr>
        <w:t xml:space="preserve">For further information contact </w:t>
      </w:r>
      <w:hyperlink r:id="rId10" w:history="1">
        <w:r w:rsidRPr="006B68D7">
          <w:rPr>
            <w:rStyle w:val="Hyperlink"/>
            <w:rFonts w:ascii="Open Sans" w:hAnsi="Open Sans" w:cs="Open Sans"/>
            <w:b/>
            <w:bCs/>
          </w:rPr>
          <w:t>publicaffairs@soltukt.co.uk</w:t>
        </w:r>
      </w:hyperlink>
    </w:p>
    <w:sectPr w:rsidR="006B68D7" w:rsidRPr="004F4B0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8CA10" w14:textId="77777777" w:rsidR="001D56FE" w:rsidRDefault="001D56FE">
      <w:pPr>
        <w:spacing w:after="0" w:line="240" w:lineRule="auto"/>
      </w:pPr>
      <w:r>
        <w:separator/>
      </w:r>
    </w:p>
  </w:endnote>
  <w:endnote w:type="continuationSeparator" w:id="0">
    <w:p w14:paraId="2A0E80F7" w14:textId="77777777" w:rsidR="001D56FE" w:rsidRDefault="001D56FE">
      <w:pPr>
        <w:spacing w:after="0" w:line="240" w:lineRule="auto"/>
      </w:pPr>
      <w:r>
        <w:continuationSeparator/>
      </w:r>
    </w:p>
  </w:endnote>
  <w:endnote w:type="continuationNotice" w:id="1">
    <w:p w14:paraId="19F6BDFC" w14:textId="77777777" w:rsidR="001D56FE" w:rsidRDefault="001D56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utura bold pt">
    <w:altName w:val="Century Gothic"/>
    <w:panose1 w:val="00000000000000000000"/>
    <w:charset w:val="00"/>
    <w:family w:val="roman"/>
    <w:notTrueType/>
    <w:pitch w:val="default"/>
  </w:font>
  <w:font w:name="Akkurat Std">
    <w:altName w:val="Calibri"/>
    <w:panose1 w:val="00000000000000000000"/>
    <w:charset w:val="00"/>
    <w:family w:val="swiss"/>
    <w:notTrueType/>
    <w:pitch w:val="variable"/>
    <w:sig w:usb0="800000AF" w:usb1="4000216A" w:usb2="00000008"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5078187"/>
      <w:docPartObj>
        <w:docPartGallery w:val="Page Numbers (Bottom of Page)"/>
        <w:docPartUnique/>
      </w:docPartObj>
    </w:sdtPr>
    <w:sdtEndPr>
      <w:rPr>
        <w:noProof/>
      </w:rPr>
    </w:sdtEndPr>
    <w:sdtContent>
      <w:p w14:paraId="24DFA75E" w14:textId="33C2284C" w:rsidR="006B68D7" w:rsidRDefault="006B68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31257F" w14:textId="6CEAC52A" w:rsidR="2D28DE95" w:rsidRDefault="2D28DE95" w:rsidP="2D28D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0C226F" w14:textId="77777777" w:rsidR="001D56FE" w:rsidRDefault="001D56FE">
      <w:pPr>
        <w:spacing w:after="0" w:line="240" w:lineRule="auto"/>
      </w:pPr>
      <w:r>
        <w:separator/>
      </w:r>
    </w:p>
  </w:footnote>
  <w:footnote w:type="continuationSeparator" w:id="0">
    <w:p w14:paraId="729BEB6D" w14:textId="77777777" w:rsidR="001D56FE" w:rsidRDefault="001D56FE">
      <w:pPr>
        <w:spacing w:after="0" w:line="240" w:lineRule="auto"/>
      </w:pPr>
      <w:r>
        <w:continuationSeparator/>
      </w:r>
    </w:p>
  </w:footnote>
  <w:footnote w:type="continuationNotice" w:id="1">
    <w:p w14:paraId="392E9E54" w14:textId="77777777" w:rsidR="001D56FE" w:rsidRDefault="001D56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2D28DE95" w14:paraId="7B3C320D" w14:textId="77777777" w:rsidTr="2D28DE95">
      <w:trPr>
        <w:trHeight w:val="300"/>
      </w:trPr>
      <w:tc>
        <w:tcPr>
          <w:tcW w:w="3005" w:type="dxa"/>
        </w:tcPr>
        <w:p w14:paraId="53EC9993" w14:textId="4F70BDCF" w:rsidR="2D28DE95" w:rsidRDefault="2D28DE95" w:rsidP="2D28DE95">
          <w:pPr>
            <w:pStyle w:val="Header"/>
            <w:ind w:left="-115"/>
          </w:pPr>
        </w:p>
      </w:tc>
      <w:tc>
        <w:tcPr>
          <w:tcW w:w="3005" w:type="dxa"/>
        </w:tcPr>
        <w:p w14:paraId="01540CA6" w14:textId="10C1431B" w:rsidR="2D28DE95" w:rsidRDefault="2D28DE95" w:rsidP="2D28DE95">
          <w:pPr>
            <w:pStyle w:val="Header"/>
            <w:jc w:val="center"/>
          </w:pPr>
        </w:p>
      </w:tc>
      <w:tc>
        <w:tcPr>
          <w:tcW w:w="3005" w:type="dxa"/>
        </w:tcPr>
        <w:p w14:paraId="7A538258" w14:textId="529666DC" w:rsidR="2D28DE95" w:rsidRDefault="2D28DE95" w:rsidP="2D28DE95">
          <w:pPr>
            <w:pStyle w:val="Header"/>
            <w:ind w:right="-115"/>
            <w:jc w:val="right"/>
          </w:pPr>
        </w:p>
      </w:tc>
    </w:tr>
  </w:tbl>
  <w:p w14:paraId="6798C82E" w14:textId="0A455CA0" w:rsidR="2D28DE95" w:rsidRDefault="2D28DE95" w:rsidP="2D28DE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numFmt w:val="bullet"/>
      <w:lvlText w:val=""/>
      <w:lvlJc w:val="left"/>
      <w:pPr>
        <w:ind w:left="851" w:hanging="368"/>
      </w:pPr>
      <w:rPr>
        <w:rFonts w:ascii="Symbol" w:hAnsi="Symbol" w:cs="Symbol"/>
        <w:spacing w:val="0"/>
        <w:w w:val="100"/>
      </w:rPr>
    </w:lvl>
    <w:lvl w:ilvl="1">
      <w:numFmt w:val="bullet"/>
      <w:lvlText w:val="•"/>
      <w:lvlJc w:val="left"/>
      <w:pPr>
        <w:ind w:left="1702" w:hanging="368"/>
      </w:pPr>
    </w:lvl>
    <w:lvl w:ilvl="2">
      <w:numFmt w:val="bullet"/>
      <w:lvlText w:val="•"/>
      <w:lvlJc w:val="left"/>
      <w:pPr>
        <w:ind w:left="2545" w:hanging="368"/>
      </w:pPr>
    </w:lvl>
    <w:lvl w:ilvl="3">
      <w:numFmt w:val="bullet"/>
      <w:lvlText w:val="•"/>
      <w:lvlJc w:val="left"/>
      <w:pPr>
        <w:ind w:left="3387" w:hanging="368"/>
      </w:pPr>
    </w:lvl>
    <w:lvl w:ilvl="4">
      <w:numFmt w:val="bullet"/>
      <w:lvlText w:val="•"/>
      <w:lvlJc w:val="left"/>
      <w:pPr>
        <w:ind w:left="4230" w:hanging="368"/>
      </w:pPr>
    </w:lvl>
    <w:lvl w:ilvl="5">
      <w:numFmt w:val="bullet"/>
      <w:lvlText w:val="•"/>
      <w:lvlJc w:val="left"/>
      <w:pPr>
        <w:ind w:left="5073" w:hanging="368"/>
      </w:pPr>
    </w:lvl>
    <w:lvl w:ilvl="6">
      <w:numFmt w:val="bullet"/>
      <w:lvlText w:val="•"/>
      <w:lvlJc w:val="left"/>
      <w:pPr>
        <w:ind w:left="5915" w:hanging="368"/>
      </w:pPr>
    </w:lvl>
    <w:lvl w:ilvl="7">
      <w:numFmt w:val="bullet"/>
      <w:lvlText w:val="•"/>
      <w:lvlJc w:val="left"/>
      <w:pPr>
        <w:ind w:left="6758" w:hanging="368"/>
      </w:pPr>
    </w:lvl>
    <w:lvl w:ilvl="8">
      <w:numFmt w:val="bullet"/>
      <w:lvlText w:val="•"/>
      <w:lvlJc w:val="left"/>
      <w:pPr>
        <w:ind w:left="7601" w:hanging="368"/>
      </w:pPr>
    </w:lvl>
  </w:abstractNum>
  <w:abstractNum w:abstractNumId="1" w15:restartNumberingAfterBreak="0">
    <w:nsid w:val="154A6177"/>
    <w:multiLevelType w:val="hybridMultilevel"/>
    <w:tmpl w:val="A15E2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BE248C"/>
    <w:multiLevelType w:val="hybridMultilevel"/>
    <w:tmpl w:val="08143D7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1332D44"/>
    <w:multiLevelType w:val="hybridMultilevel"/>
    <w:tmpl w:val="86669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2452027">
    <w:abstractNumId w:val="0"/>
  </w:num>
  <w:num w:numId="2" w16cid:durableId="1063795124">
    <w:abstractNumId w:val="3"/>
  </w:num>
  <w:num w:numId="3" w16cid:durableId="820192358">
    <w:abstractNumId w:val="1"/>
  </w:num>
  <w:num w:numId="4" w16cid:durableId="1079714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20C"/>
    <w:rsid w:val="000B420C"/>
    <w:rsid w:val="00164BE6"/>
    <w:rsid w:val="001D56FE"/>
    <w:rsid w:val="00263B27"/>
    <w:rsid w:val="002B511B"/>
    <w:rsid w:val="004322EF"/>
    <w:rsid w:val="00492C25"/>
    <w:rsid w:val="004F4B09"/>
    <w:rsid w:val="0056470F"/>
    <w:rsid w:val="0059697A"/>
    <w:rsid w:val="005D1E63"/>
    <w:rsid w:val="00667248"/>
    <w:rsid w:val="006B68D7"/>
    <w:rsid w:val="007B517A"/>
    <w:rsid w:val="007F0467"/>
    <w:rsid w:val="008952C8"/>
    <w:rsid w:val="009B2AD4"/>
    <w:rsid w:val="00A440A3"/>
    <w:rsid w:val="00A458AA"/>
    <w:rsid w:val="00A805C5"/>
    <w:rsid w:val="00A911A3"/>
    <w:rsid w:val="00AD7E0A"/>
    <w:rsid w:val="00B446A8"/>
    <w:rsid w:val="00C42C16"/>
    <w:rsid w:val="00D5399E"/>
    <w:rsid w:val="00DD2242"/>
    <w:rsid w:val="00E420D3"/>
    <w:rsid w:val="00E6791F"/>
    <w:rsid w:val="00FB7210"/>
    <w:rsid w:val="2D28D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B8CDE"/>
  <w15:chartTrackingRefBased/>
  <w15:docId w15:val="{7573E410-F43A-4A68-92B9-10173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0D3"/>
    <w:pPr>
      <w:spacing w:line="259" w:lineRule="auto"/>
    </w:pPr>
    <w:rPr>
      <w:sz w:val="22"/>
      <w:szCs w:val="22"/>
    </w:rPr>
  </w:style>
  <w:style w:type="paragraph" w:styleId="Heading1">
    <w:name w:val="heading 1"/>
    <w:basedOn w:val="Normal"/>
    <w:next w:val="Normal"/>
    <w:link w:val="Heading1Char"/>
    <w:uiPriority w:val="9"/>
    <w:qFormat/>
    <w:rsid w:val="000B42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2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2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2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2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2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2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2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2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2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2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2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2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2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2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2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2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20C"/>
    <w:rPr>
      <w:rFonts w:eastAsiaTheme="majorEastAsia" w:cstheme="majorBidi"/>
      <w:color w:val="272727" w:themeColor="text1" w:themeTint="D8"/>
    </w:rPr>
  </w:style>
  <w:style w:type="paragraph" w:styleId="Title">
    <w:name w:val="Title"/>
    <w:basedOn w:val="Normal"/>
    <w:next w:val="Normal"/>
    <w:link w:val="TitleChar"/>
    <w:uiPriority w:val="10"/>
    <w:qFormat/>
    <w:rsid w:val="000B42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2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2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2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20C"/>
    <w:pPr>
      <w:spacing w:before="160"/>
      <w:jc w:val="center"/>
    </w:pPr>
    <w:rPr>
      <w:i/>
      <w:iCs/>
      <w:color w:val="404040" w:themeColor="text1" w:themeTint="BF"/>
    </w:rPr>
  </w:style>
  <w:style w:type="character" w:customStyle="1" w:styleId="QuoteChar">
    <w:name w:val="Quote Char"/>
    <w:basedOn w:val="DefaultParagraphFont"/>
    <w:link w:val="Quote"/>
    <w:uiPriority w:val="29"/>
    <w:rsid w:val="000B420C"/>
    <w:rPr>
      <w:i/>
      <w:iCs/>
      <w:color w:val="404040" w:themeColor="text1" w:themeTint="BF"/>
    </w:rPr>
  </w:style>
  <w:style w:type="paragraph" w:styleId="ListParagraph">
    <w:name w:val="List Paragraph"/>
    <w:basedOn w:val="Normal"/>
    <w:uiPriority w:val="1"/>
    <w:qFormat/>
    <w:rsid w:val="000B420C"/>
    <w:pPr>
      <w:ind w:left="720"/>
      <w:contextualSpacing/>
    </w:pPr>
  </w:style>
  <w:style w:type="character" w:styleId="IntenseEmphasis">
    <w:name w:val="Intense Emphasis"/>
    <w:basedOn w:val="DefaultParagraphFont"/>
    <w:uiPriority w:val="21"/>
    <w:qFormat/>
    <w:rsid w:val="000B420C"/>
    <w:rPr>
      <w:i/>
      <w:iCs/>
      <w:color w:val="0F4761" w:themeColor="accent1" w:themeShade="BF"/>
    </w:rPr>
  </w:style>
  <w:style w:type="paragraph" w:styleId="IntenseQuote">
    <w:name w:val="Intense Quote"/>
    <w:basedOn w:val="Normal"/>
    <w:next w:val="Normal"/>
    <w:link w:val="IntenseQuoteChar"/>
    <w:uiPriority w:val="30"/>
    <w:qFormat/>
    <w:rsid w:val="000B42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20C"/>
    <w:rPr>
      <w:i/>
      <w:iCs/>
      <w:color w:val="0F4761" w:themeColor="accent1" w:themeShade="BF"/>
    </w:rPr>
  </w:style>
  <w:style w:type="character" w:styleId="IntenseReference">
    <w:name w:val="Intense Reference"/>
    <w:basedOn w:val="DefaultParagraphFont"/>
    <w:uiPriority w:val="32"/>
    <w:qFormat/>
    <w:rsid w:val="000B420C"/>
    <w:rPr>
      <w:b/>
      <w:bCs/>
      <w:smallCaps/>
      <w:color w:val="0F4761" w:themeColor="accent1" w:themeShade="BF"/>
      <w:spacing w:val="5"/>
    </w:rPr>
  </w:style>
  <w:style w:type="paragraph" w:styleId="BodyText">
    <w:name w:val="Body Text"/>
    <w:basedOn w:val="Normal"/>
    <w:link w:val="BodyTextChar"/>
    <w:uiPriority w:val="1"/>
    <w:qFormat/>
    <w:rsid w:val="000B420C"/>
    <w:pPr>
      <w:widowControl w:val="0"/>
      <w:autoSpaceDE w:val="0"/>
      <w:autoSpaceDN w:val="0"/>
      <w:adjustRightInd w:val="0"/>
      <w:spacing w:after="0" w:line="240" w:lineRule="auto"/>
    </w:pPr>
    <w:rPr>
      <w:rFonts w:ascii="Arial" w:eastAsiaTheme="minorEastAsia" w:hAnsi="Arial" w:cs="Arial"/>
      <w:kern w:val="0"/>
      <w:sz w:val="21"/>
      <w:szCs w:val="21"/>
      <w:lang w:eastAsia="en-GB"/>
    </w:rPr>
  </w:style>
  <w:style w:type="character" w:customStyle="1" w:styleId="BodyTextChar">
    <w:name w:val="Body Text Char"/>
    <w:basedOn w:val="DefaultParagraphFont"/>
    <w:link w:val="BodyText"/>
    <w:uiPriority w:val="1"/>
    <w:rsid w:val="000B420C"/>
    <w:rPr>
      <w:rFonts w:ascii="Arial" w:eastAsiaTheme="minorEastAsia" w:hAnsi="Arial" w:cs="Arial"/>
      <w:kern w:val="0"/>
      <w:sz w:val="21"/>
      <w:szCs w:val="21"/>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6B68D7"/>
    <w:rPr>
      <w:color w:val="467886" w:themeColor="hyperlink"/>
      <w:u w:val="single"/>
    </w:rPr>
  </w:style>
  <w:style w:type="character" w:styleId="UnresolvedMention">
    <w:name w:val="Unresolved Mention"/>
    <w:basedOn w:val="DefaultParagraphFont"/>
    <w:uiPriority w:val="99"/>
    <w:semiHidden/>
    <w:unhideWhenUsed/>
    <w:rsid w:val="006B6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ublicaffairs@soltukt.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6b973b-0cb8-49d1-b24c-fa1ef8bbb055" xsi:nil="true"/>
    <lcf76f155ced4ddcb4097134ff3c332f xmlns="eaaa18af-d194-4632-a06e-29bf4a5fe38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5F42FE13DCC14F83F6696B9B611930" ma:contentTypeVersion="15" ma:contentTypeDescription="Create a new document." ma:contentTypeScope="" ma:versionID="6ce0da9b6cfc1c720db291bbe5bcb66b">
  <xsd:schema xmlns:xsd="http://www.w3.org/2001/XMLSchema" xmlns:xs="http://www.w3.org/2001/XMLSchema" xmlns:p="http://schemas.microsoft.com/office/2006/metadata/properties" xmlns:ns2="eaaa18af-d194-4632-a06e-29bf4a5fe38b" xmlns:ns3="9f6b973b-0cb8-49d1-b24c-fa1ef8bbb055" targetNamespace="http://schemas.microsoft.com/office/2006/metadata/properties" ma:root="true" ma:fieldsID="217408d01f8df9bc93b462bf52a24db4" ns2:_="" ns3:_="">
    <xsd:import namespace="eaaa18af-d194-4632-a06e-29bf4a5fe38b"/>
    <xsd:import namespace="9f6b973b-0cb8-49d1-b24c-fa1ef8bbb0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a18af-d194-4632-a06e-29bf4a5fe3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9b512e9-daba-43e9-b8b3-a70827f1c2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b973b-0cb8-49d1-b24c-fa1ef8bbb0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98492b0-9a60-4780-9b96-b99dd1eae1c1}" ma:internalName="TaxCatchAll" ma:showField="CatchAllData" ma:web="9f6b973b-0cb8-49d1-b24c-fa1ef8bbb0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45A2AD-867F-4CAC-A30D-1089A7141EE4}">
  <ds:schemaRefs>
    <ds:schemaRef ds:uri="http://schemas.microsoft.com/office/2006/metadata/properties"/>
    <ds:schemaRef ds:uri="http://schemas.microsoft.com/office/infopath/2007/PartnerControls"/>
    <ds:schemaRef ds:uri="9f6b973b-0cb8-49d1-b24c-fa1ef8bbb055"/>
    <ds:schemaRef ds:uri="eaaa18af-d194-4632-a06e-29bf4a5fe38b"/>
  </ds:schemaRefs>
</ds:datastoreItem>
</file>

<file path=customXml/itemProps2.xml><?xml version="1.0" encoding="utf-8"?>
<ds:datastoreItem xmlns:ds="http://schemas.openxmlformats.org/officeDocument/2006/customXml" ds:itemID="{544A0171-3933-4789-AC64-ADA322B5243B}">
  <ds:schemaRefs>
    <ds:schemaRef ds:uri="http://schemas.microsoft.com/sharepoint/v3/contenttype/forms"/>
  </ds:schemaRefs>
</ds:datastoreItem>
</file>

<file path=customXml/itemProps3.xml><?xml version="1.0" encoding="utf-8"?>
<ds:datastoreItem xmlns:ds="http://schemas.openxmlformats.org/officeDocument/2006/customXml" ds:itemID="{A74405E9-F7FA-40DE-9FB1-98AB31CC0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a18af-d194-4632-a06e-29bf4a5fe38b"/>
    <ds:schemaRef ds:uri="9f6b973b-0cb8-49d1-b24c-fa1ef8bbb0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741</Words>
  <Characters>4228</Characters>
  <Application>Microsoft Office Word</Application>
  <DocSecurity>0</DocSecurity>
  <Lines>35</Lines>
  <Paragraphs>9</Paragraphs>
  <ScaleCrop>false</ScaleCrop>
  <Company/>
  <LinksUpToDate>false</LinksUpToDate>
  <CharactersWithSpaces>4960</CharactersWithSpaces>
  <SharedDoc>false</SharedDoc>
  <HLinks>
    <vt:vector size="6" baseType="variant">
      <vt:variant>
        <vt:i4>3932225</vt:i4>
      </vt:variant>
      <vt:variant>
        <vt:i4>0</vt:i4>
      </vt:variant>
      <vt:variant>
        <vt:i4>0</vt:i4>
      </vt:variant>
      <vt:variant>
        <vt:i4>5</vt:i4>
      </vt:variant>
      <vt:variant>
        <vt:lpwstr>mailto:publicaffairs@soltukt.co.uk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Burrows</dc:creator>
  <cp:keywords/>
  <dc:description/>
  <cp:lastModifiedBy>Şenay Camgöz</cp:lastModifiedBy>
  <cp:revision>13</cp:revision>
  <dcterms:created xsi:type="dcterms:W3CDTF">2024-04-18T16:07:00Z</dcterms:created>
  <dcterms:modified xsi:type="dcterms:W3CDTF">2024-07-01T10:35:00Z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0x010100275F42FE13DCC14F83F6696B9B611930</vt:lpwstr>
  </property>
  <property fmtid="{D5CDD505-2E9C-101B-9397-08002B2CF9AE}" pid="3" name="MediaServiceImageTags">
    <vt:lpwstr/>
  </property>
</Properties>
</file>